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tbl>
      <w:tblPr>
        <w:tblW w:w="885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3"/>
        <w:gridCol w:w="90"/>
        <w:gridCol w:w="160"/>
        <w:gridCol w:w="116"/>
        <w:gridCol w:w="134"/>
        <w:gridCol w:w="142"/>
        <w:gridCol w:w="106"/>
        <w:gridCol w:w="230"/>
        <w:gridCol w:w="18"/>
        <w:gridCol w:w="250"/>
        <w:gridCol w:w="6"/>
        <w:gridCol w:w="244"/>
        <w:gridCol w:w="35"/>
        <w:gridCol w:w="217"/>
        <w:gridCol w:w="55"/>
        <w:gridCol w:w="193"/>
        <w:gridCol w:w="83"/>
        <w:gridCol w:w="167"/>
        <w:gridCol w:w="109"/>
        <w:gridCol w:w="143"/>
        <w:gridCol w:w="100"/>
        <w:gridCol w:w="142"/>
        <w:gridCol w:w="263"/>
        <w:gridCol w:w="189"/>
        <w:gridCol w:w="57"/>
        <w:gridCol w:w="49"/>
        <w:gridCol w:w="139"/>
        <w:gridCol w:w="176"/>
        <w:gridCol w:w="10"/>
        <w:gridCol w:w="124"/>
        <w:gridCol w:w="140"/>
        <w:gridCol w:w="11"/>
        <w:gridCol w:w="158"/>
        <w:gridCol w:w="107"/>
        <w:gridCol w:w="11"/>
        <w:gridCol w:w="193"/>
        <w:gridCol w:w="40"/>
        <w:gridCol w:w="269"/>
        <w:gridCol w:w="164"/>
        <w:gridCol w:w="442"/>
        <w:gridCol w:w="7"/>
        <w:gridCol w:w="4"/>
        <w:gridCol w:w="225"/>
        <w:gridCol w:w="7"/>
        <w:gridCol w:w="43"/>
        <w:gridCol w:w="226"/>
        <w:gridCol w:w="40"/>
        <w:gridCol w:w="11"/>
        <w:gridCol w:w="225"/>
        <w:gridCol w:w="50"/>
        <w:gridCol w:w="24"/>
        <w:gridCol w:w="202"/>
        <w:gridCol w:w="49"/>
        <w:gridCol w:w="60"/>
        <w:gridCol w:w="165"/>
        <w:gridCol w:w="51"/>
        <w:gridCol w:w="94"/>
        <w:gridCol w:w="131"/>
        <w:gridCol w:w="51"/>
        <w:gridCol w:w="129"/>
        <w:gridCol w:w="96"/>
        <w:gridCol w:w="50"/>
        <w:gridCol w:w="164"/>
        <w:gridCol w:w="61"/>
        <w:gridCol w:w="52"/>
        <w:gridCol w:w="197"/>
        <w:gridCol w:w="27"/>
        <w:gridCol w:w="51"/>
        <w:gridCol w:w="225"/>
        <w:gridCol w:w="6"/>
        <w:gridCol w:w="45"/>
        <w:gridCol w:w="116"/>
        <w:gridCol w:w="109"/>
        <w:gridCol w:w="40"/>
        <w:gridCol w:w="1"/>
        <w:gridCol w:w="67"/>
        <w:gridCol w:w="228"/>
      </w:tblGrid>
      <w:tr>
        <w:trPr>
          <w:trHeight w:val="280" w:hRule="atLeast"/>
        </w:trPr>
        <w:tc>
          <w:tcPr>
            <w:tcW w:w="33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3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4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9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4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4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3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36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36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27" w:hRule="atLeast"/>
          <w:cantSplit w:val="true"/>
        </w:trPr>
        <w:tc>
          <w:tcPr>
            <w:tcW w:w="33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3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4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2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4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025" w:type="dxa"/>
            <w:gridSpan w:val="8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119" w:type="dxa"/>
            <w:gridSpan w:val="7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Контролор</w:t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7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7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33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2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43" w:type="dxa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4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48" w:type="dxa"/>
            <w:gridSpan w:val="2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4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4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5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45" w:type="dxa"/>
            <w:gridSpan w:val="3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0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0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61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0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1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1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0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1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95" w:type="dxa"/>
            <w:gridSpan w:val="2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27" w:hRule="atLeast"/>
        </w:trPr>
        <w:tc>
          <w:tcPr>
            <w:tcW w:w="243" w:type="dxa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2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2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2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2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09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1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09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1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1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1" w:type="dxa"/>
            <w:gridSpan w:val="5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29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59" w:hRule="atLeast"/>
          <w:cantSplit w:val="true"/>
        </w:trPr>
        <w:tc>
          <w:tcPr>
            <w:tcW w:w="243" w:type="dxa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48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Вид.</w:t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8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007" w:type="dxa"/>
            <w:gridSpan w:val="14"/>
            <w:tcBorders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4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917" w:type="dxa"/>
            <w:gridSpan w:val="47"/>
            <w:tcBorders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  <w:tc>
          <w:tcPr>
            <w:tcW w:w="10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  <w:t>Назив на субјектот</w:t>
      </w:r>
      <w:r>
        <w:rPr>
          <w:rFonts w:cs="Arial Narrow" w:ascii="Arial Narrow" w:hAnsi="Arial Narrow"/>
          <w:sz w:val="22"/>
          <w:szCs w:val="22"/>
          <w:lang w:val="mk-MK"/>
        </w:rPr>
        <w:t xml:space="preserve">_Јну  Институт  за Духовно културно Наследство на Албанците    </w:t>
      </w:r>
    </w:p>
    <w:p>
      <w:pPr>
        <w:pStyle w:val="Normal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  <w:t xml:space="preserve"> </w:t>
      </w:r>
      <w:r>
        <w:rPr>
          <w:rFonts w:cs="Arial Narrow" w:ascii="Arial Narrow" w:hAnsi="Arial Narrow"/>
          <w:b/>
          <w:bCs/>
          <w:sz w:val="22"/>
          <w:szCs w:val="22"/>
          <w:lang w:val="mk-MK"/>
        </w:rPr>
        <w:t>Адреса, седиште и телефон  Ул Булевар Илинден бр99 тел. 070-290-468</w:t>
      </w:r>
    </w:p>
    <w:p>
      <w:pPr>
        <w:pStyle w:val="Normal"/>
        <w:tabs>
          <w:tab w:val="clear" w:pos="720"/>
          <w:tab w:val="left" w:pos="4678" w:leader="none"/>
        </w:tabs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>
        <w:rPr>
          <w:rFonts w:cs="Arial Narrow" w:ascii="Arial Narrow" w:hAnsi="Arial Narrow"/>
          <w:sz w:val="22"/>
          <w:szCs w:val="22"/>
          <w:lang w:val="mk-MK"/>
        </w:rPr>
        <w:t>_4030007640340</w:t>
      </w:r>
    </w:p>
    <w:p>
      <w:pPr>
        <w:pStyle w:val="Normal"/>
        <w:pBdr>
          <w:top w:val="single" w:sz="2" w:space="1" w:color="000000"/>
        </w:pBdr>
        <w:ind w:right="24" w:hanging="0"/>
        <w:jc w:val="center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pBdr>
          <w:top w:val="single" w:sz="2" w:space="1" w:color="000000"/>
        </w:pBdr>
        <w:ind w:right="24" w:hanging="0"/>
        <w:jc w:val="center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pBdr>
          <w:top w:val="single" w:sz="2" w:space="1" w:color="000000"/>
        </w:pBdr>
        <w:ind w:right="24" w:hanging="0"/>
        <w:jc w:val="center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pBdr>
          <w:top w:val="single" w:sz="2" w:space="1" w:color="000000"/>
        </w:pBdr>
        <w:ind w:right="24" w:hanging="0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>
      <w:pPr>
        <w:pStyle w:val="Heading11"/>
        <w:numPr>
          <w:ilvl w:val="0"/>
          <w:numId w:val="0"/>
        </w:numPr>
        <w:spacing w:lineRule="auto" w:line="240"/>
        <w:ind w:left="0" w:hanging="0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ПРИХОДИ И РАСХОДИ</w:t>
      </w:r>
    </w:p>
    <w:p>
      <w:pPr>
        <w:pStyle w:val="Normal"/>
        <w:spacing w:before="58" w:after="0"/>
        <w:ind w:hanging="425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во текот на годината - Биланс на приходите и расходите</w:t>
      </w:r>
    </w:p>
    <w:p>
      <w:pPr>
        <w:pStyle w:val="Normal"/>
        <w:tabs>
          <w:tab w:val="clear" w:pos="720"/>
          <w:tab w:val="left" w:pos="4877" w:leader="underscore"/>
          <w:tab w:val="left" w:pos="5784" w:leader="underscore"/>
        </w:tabs>
        <w:spacing w:before="82" w:after="0"/>
        <w:ind w:left="1075" w:hanging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                     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од 1 јануари до  </w:t>
      </w:r>
      <w:r>
        <w:rPr>
          <w:rFonts w:cs="Arial Narrow" w:ascii="Arial Narrow" w:hAnsi="Arial Narrow"/>
          <w:b/>
          <w:bCs/>
          <w:color w:val="000000"/>
          <w:sz w:val="22"/>
          <w:szCs w:val="22"/>
          <w:lang w:val="mk-MK"/>
        </w:rPr>
        <w:t>31.12..20</w:t>
      </w:r>
      <w:r>
        <w:rPr>
          <w:rFonts w:cs="Arial Narrow" w:ascii="Arial Narrow" w:hAnsi="Arial Narrow"/>
          <w:b/>
          <w:bCs/>
          <w:color w:val="000000"/>
          <w:sz w:val="22"/>
          <w:szCs w:val="22"/>
        </w:rPr>
        <w:t>2</w:t>
      </w:r>
      <w:r>
        <w:rPr>
          <w:rFonts w:eastAsia="Times New Roman" w:cs="Arial Narrow" w:ascii="Arial Narrow" w:hAnsi="Arial Narrow"/>
          <w:b/>
          <w:bCs/>
          <w:color w:val="000000"/>
          <w:kern w:val="0"/>
          <w:sz w:val="22"/>
          <w:szCs w:val="22"/>
          <w:lang w:val="mk-MK" w:eastAsia="mk-MK" w:bidi="ar-SA"/>
        </w:rPr>
        <w:t>2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година</w:t>
      </w:r>
    </w:p>
    <w:p>
      <w:pPr>
        <w:pStyle w:val="Normal"/>
        <w:tabs>
          <w:tab w:val="clear" w:pos="720"/>
          <w:tab w:val="left" w:pos="4877" w:leader="underscore"/>
          <w:tab w:val="left" w:pos="5784" w:leader="underscore"/>
        </w:tabs>
        <w:spacing w:before="82" w:after="0"/>
        <w:ind w:left="1075" w:hanging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>
      <w:pPr>
        <w:sectPr>
          <w:type w:val="nextPage"/>
          <w:pgSz w:w="11906" w:h="16838"/>
          <w:pgMar w:left="2146" w:right="734" w:header="0" w:top="1440" w:footer="0" w:bottom="720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before="0" w:after="67"/>
        <w:jc w:val="center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>(во денари)</w:t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tbl>
      <w:tblPr>
        <w:tblW w:w="9156" w:type="dxa"/>
        <w:jc w:val="left"/>
        <w:tblInd w:w="-38" w:type="dxa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477"/>
        <w:gridCol w:w="11"/>
        <w:gridCol w:w="770"/>
        <w:gridCol w:w="3686"/>
        <w:gridCol w:w="785"/>
        <w:gridCol w:w="1767"/>
        <w:gridCol w:w="1659"/>
      </w:tblGrid>
      <w:tr>
        <w:trPr>
          <w:trHeight w:val="552" w:hRule="exact"/>
          <w:cantSplit w:val="true"/>
        </w:trPr>
        <w:tc>
          <w:tcPr>
            <w:tcW w:w="4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6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 АОП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>
        <w:trPr>
          <w:trHeight w:val="986" w:hRule="exact"/>
          <w:cantSplit w:val="true"/>
        </w:trPr>
        <w:tc>
          <w:tcPr>
            <w:tcW w:w="4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6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>
        <w:trPr>
          <w:trHeight w:val="263" w:hRule="exact"/>
        </w:trPr>
        <w:tc>
          <w:tcPr>
            <w:tcW w:w="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91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>
        <w:trPr>
          <w:trHeight w:val="1053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auto" w:line="36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РАСХОДИ:</w:t>
            </w:r>
          </w:p>
          <w:p>
            <w:pPr>
              <w:pStyle w:val="Normal"/>
              <w:shd w:val="clear" w:color="auto" w:fill="FFFFFF"/>
              <w:tabs>
                <w:tab w:val="clear" w:pos="720"/>
                <w:tab w:val="left" w:pos="3827" w:leader="none"/>
              </w:tabs>
              <w:spacing w:lineRule="exact" w:line="230"/>
              <w:ind w:right="3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ТЕКОВНИ РАСХОДИ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>
            <w:pPr>
              <w:pStyle w:val="Normal"/>
              <w:shd w:val="clear" w:color="auto" w:fill="FFFFFF"/>
              <w:tabs>
                <w:tab w:val="clear" w:pos="720"/>
                <w:tab w:val="left" w:pos="3827" w:leader="none"/>
              </w:tabs>
              <w:spacing w:lineRule="exact" w:line="230"/>
              <w:ind w:right="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(002+007+012+020+024+029+033+039)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2"/>
                <w:szCs w:val="22"/>
                <w:lang w:val="mk-MK" w:eastAsia="mk-MK" w:bidi="ar-SA"/>
              </w:rPr>
              <w:t>34.447.012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mk-MK" w:eastAsia="mk-MK" w:bidi="ar-SA"/>
              </w:rPr>
              <w:t>37.683.656</w:t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</w:t>
            </w:r>
          </w:p>
        </w:tc>
      </w:tr>
      <w:tr>
        <w:trPr>
          <w:trHeight w:val="457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0"/>
              <w:ind w:left="454" w:right="346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а) ПЛАТИ И НАДОМЕСТОЦИ </w:t>
            </w:r>
          </w:p>
          <w:p>
            <w:pPr>
              <w:pStyle w:val="Normal"/>
              <w:shd w:val="clear" w:color="auto" w:fill="FFFFFF"/>
              <w:spacing w:lineRule="exact" w:line="230"/>
              <w:ind w:left="454" w:right="346" w:hanging="42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003 до 006)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1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eastAsia="Times New Roman" w:cs="Arial Narrow" w:ascii="Arial Narrow" w:hAnsi="Arial Narrow"/>
                <w:color w:val="auto"/>
                <w:kern w:val="0"/>
                <w:sz w:val="22"/>
                <w:szCs w:val="22"/>
                <w:lang w:val="mk-MK" w:eastAsia="mk-MK" w:bidi="ar-SA"/>
              </w:rPr>
              <w:t xml:space="preserve">               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2"/>
                <w:szCs w:val="22"/>
                <w:lang w:val="mk-MK" w:eastAsia="mk-MK" w:bidi="ar-SA"/>
              </w:rPr>
              <w:t>30.135.560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>30.599.468</w:t>
            </w:r>
          </w:p>
        </w:tc>
      </w:tr>
      <w:tr>
        <w:trPr>
          <w:trHeight w:val="394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Плати и надоместоци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1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eastAsia="Times New Roman" w:cs="Arial Narrow" w:ascii="Arial Narrow" w:hAnsi="Arial Narrow"/>
                <w:color w:val="auto"/>
                <w:kern w:val="0"/>
                <w:sz w:val="22"/>
                <w:szCs w:val="22"/>
                <w:lang w:val="mk-MK" w:eastAsia="mk-MK" w:bidi="ar-SA"/>
              </w:rPr>
              <w:t xml:space="preserve">              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2"/>
                <w:szCs w:val="22"/>
                <w:lang w:val="mk-MK" w:eastAsia="mk-MK" w:bidi="ar-SA"/>
              </w:rPr>
              <w:t xml:space="preserve">21.697.556  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mk-MK" w:eastAsia="mk-MK" w:bidi="ar-SA"/>
              </w:rPr>
              <w:t>22.031.606</w:t>
            </w:r>
          </w:p>
        </w:tc>
      </w:tr>
      <w:tr>
        <w:trPr>
          <w:trHeight w:val="365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402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BodyText2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>
            <w:pPr>
              <w:pStyle w:val="Normal"/>
              <w:shd w:val="clear" w:color="auto" w:fill="FFFFFF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2"/>
                <w:szCs w:val="22"/>
                <w:lang w:val="mk-MK" w:eastAsia="mk-MK" w:bidi="ar-SA"/>
              </w:rPr>
              <w:t>8.438.004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mk-MK" w:eastAsia="mk-MK" w:bidi="ar-SA"/>
              </w:rPr>
              <w:t>8.567.862</w:t>
            </w:r>
          </w:p>
        </w:tc>
      </w:tr>
      <w:tr>
        <w:trPr>
          <w:trHeight w:val="336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403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36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8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12" w:hanging="26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б) РЕЗЕРВИ И НЕДЕФИНИРАНИ РАСХОДИ (од 008 до 011)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5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50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36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36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57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20"/>
                <w:tab w:val="left" w:pos="758" w:leader="none"/>
                <w:tab w:val="left" w:pos="3856" w:leader="none"/>
              </w:tabs>
              <w:snapToGrid w:val="false"/>
              <w:spacing w:lineRule="exact" w:line="230"/>
              <w:ind w:right="14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>
            <w:pPr>
              <w:pStyle w:val="Normal"/>
              <w:tabs>
                <w:tab w:val="clear" w:pos="720"/>
                <w:tab w:val="left" w:pos="758" w:leader="none"/>
                <w:tab w:val="left" w:pos="3856" w:leader="none"/>
              </w:tabs>
              <w:snapToGrid w:val="false"/>
              <w:spacing w:lineRule="exact" w:line="230"/>
              <w:ind w:right="144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013 до 019)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2"/>
                <w:szCs w:val="22"/>
                <w:lang w:val="mk-MK" w:eastAsia="mk-MK" w:bidi="ar-SA"/>
              </w:rPr>
              <w:t>4.311.452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   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>6.047.834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       </w:t>
            </w:r>
          </w:p>
        </w:tc>
      </w:tr>
      <w:tr>
        <w:trPr>
          <w:trHeight w:val="346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420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     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2"/>
                <w:szCs w:val="22"/>
                <w:lang w:val="mk-MK" w:eastAsia="mk-MK" w:bidi="ar-SA"/>
              </w:rPr>
              <w:t>162.080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mk-MK" w:eastAsia="mk-MK" w:bidi="ar-SA"/>
              </w:rPr>
              <w:t>565.020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</w:t>
            </w:r>
          </w:p>
        </w:tc>
      </w:tr>
      <w:tr>
        <w:trPr>
          <w:trHeight w:val="493" w:hRule="exact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421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2"/>
                <w:szCs w:val="22"/>
                <w:lang w:val="mk-MK" w:eastAsia="mk-MK" w:bidi="ar-SA"/>
              </w:rPr>
              <w:t>2.042.722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mk-MK" w:eastAsia="mk-MK" w:bidi="ar-SA"/>
              </w:rPr>
              <w:t>2.407.114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before="0" w:after="43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tbl>
      <w:tblPr>
        <w:tblW w:w="9073" w:type="dxa"/>
        <w:jc w:val="left"/>
        <w:tblInd w:w="-38" w:type="dxa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85"/>
        <w:gridCol w:w="736"/>
        <w:gridCol w:w="3868"/>
        <w:gridCol w:w="795"/>
        <w:gridCol w:w="1410"/>
        <w:gridCol w:w="1678"/>
      </w:tblGrid>
      <w:tr>
        <w:trPr>
          <w:trHeight w:val="701" w:hRule="exact"/>
          <w:cantSplit w:val="true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>
        <w:trPr>
          <w:trHeight w:val="839" w:hRule="exact"/>
          <w:cantSplit w:val="true"/>
        </w:trPr>
        <w:tc>
          <w:tcPr>
            <w:tcW w:w="5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283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632" w:hanging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>
        <w:trPr>
          <w:trHeight w:val="429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tabs>
                <w:tab w:val="clear" w:pos="720"/>
                <w:tab w:val="center" w:pos="665" w:leader="none"/>
              </w:tabs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val="en-US" w:eastAsia="mk-MK" w:bidi="ar-SA"/>
              </w:rPr>
              <w:t>259.605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eastAsia="Times New Roman" w:cs="Arial Narrow" w:ascii="Arial Narrow" w:hAnsi="Arial Narrow"/>
                <w:b/>
                <w:bCs/>
                <w:color w:val="000000"/>
                <w:kern w:val="0"/>
                <w:sz w:val="22"/>
                <w:szCs w:val="22"/>
                <w:lang w:val="en-US" w:eastAsia="mk-MK" w:bidi="ar-SA"/>
              </w:rPr>
              <w:t>333.396</w:t>
            </w:r>
          </w:p>
        </w:tc>
      </w:tr>
      <w:tr>
        <w:trPr>
          <w:trHeight w:val="42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</w:t>
            </w: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val="en-US" w:eastAsia="mk-MK" w:bidi="ar-SA"/>
              </w:rPr>
              <w:t>151.165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000000"/>
                <w:kern w:val="0"/>
                <w:sz w:val="22"/>
                <w:szCs w:val="22"/>
                <w:lang w:val="mk-MK" w:eastAsia="mk-MK" w:bidi="ar-SA"/>
              </w:rPr>
              <w:t>95.020</w:t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62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2" w:name="SwXTextPosition1395"/>
            <w:bookmarkEnd w:id="2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3" w:name="SwXTextPosition14001"/>
            <w:bookmarkEnd w:id="3"/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2"/>
                <w:szCs w:val="22"/>
                <w:lang w:val="mk-MK" w:eastAsia="mk-MK" w:bidi="ar-SA"/>
              </w:rPr>
              <w:t>1.133.641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mk-MK" w:eastAsia="mk-MK" w:bidi="ar-SA"/>
              </w:rPr>
              <w:t>2.216.971</w:t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2"/>
                <w:szCs w:val="22"/>
                <w:lang w:val="mk-MK" w:eastAsia="mk-MK" w:bidi="ar-SA"/>
              </w:rPr>
              <w:t>317.549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mk-MK" w:eastAsia="mk-MK" w:bidi="ar-SA"/>
              </w:rPr>
              <w:t>430.313</w:t>
            </w:r>
          </w:p>
        </w:tc>
      </w:tr>
      <w:tr>
        <w:trPr>
          <w:trHeight w:val="364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4" w:name="SwXTextPosition14531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427</w:t>
            </w:r>
            <w:bookmarkEnd w:id="4"/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715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20"/>
                <w:tab w:val="left" w:pos="312" w:leader="none"/>
                <w:tab w:val="left" w:pos="3779" w:leader="none"/>
              </w:tabs>
              <w:snapToGrid w:val="false"/>
              <w:spacing w:lineRule="exact" w:line="226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г)  ТЕКОВНИ ТРАНСФЕРИ ДО    ВОНБУЏЕТСКИ ФОНДОВИ</w:t>
            </w:r>
          </w:p>
          <w:p>
            <w:pPr>
              <w:pStyle w:val="Normal"/>
              <w:shd w:val="clear" w:color="auto" w:fill="FFFFFF"/>
              <w:tabs>
                <w:tab w:val="clear" w:pos="720"/>
                <w:tab w:val="left" w:pos="312" w:leader="none"/>
                <w:tab w:val="left" w:pos="3779" w:leader="none"/>
              </w:tabs>
              <w:spacing w:lineRule="exact" w:line="226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( од 021 до 023)                    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58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6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05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exact" w:line="226"/>
              <w:ind w:left="62" w:right="20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Трансфери до Фондот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34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44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д)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1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1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07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7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Дотации за делегирани одделни</w:t>
            </w:r>
            <w:r>
              <w:rPr>
                <w:rFonts w:cs="Arial Narrow" w:ascii="Arial Narrow" w:hAnsi="Arial Narrow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4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02" w:hanging="28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ѓ)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>
            <w:pPr>
              <w:pStyle w:val="Normal"/>
              <w:shd w:val="clear" w:color="auto" w:fill="FFFFFF"/>
              <w:snapToGrid w:val="false"/>
              <w:ind w:left="302" w:hanging="28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030 до 032)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25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02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  <w:bookmarkStart w:id="5" w:name="SwXTextPosition7402"/>
            <w:bookmarkStart w:id="6" w:name="SwXTextPosition7401"/>
            <w:bookmarkStart w:id="7" w:name="SwXTextPosition7402"/>
            <w:bookmarkStart w:id="8" w:name="SwXTextPosition7401"/>
            <w:bookmarkEnd w:id="7"/>
            <w:bookmarkEnd w:id="8"/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i/>
                <w:i/>
                <w:i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i/>
                <w:iCs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i/>
                <w:i/>
                <w:i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i/>
                <w:iCs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е)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val="mk-MK" w:eastAsia="mk-MK" w:bidi="ar-SA"/>
              </w:rPr>
              <w:t>244.690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val="mk-MK" w:eastAsia="mk-MK" w:bidi="ar-SA"/>
              </w:rPr>
              <w:t>915.536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    </w:t>
            </w:r>
          </w:p>
        </w:tc>
      </w:tr>
      <w:tr>
        <w:trPr>
          <w:trHeight w:val="356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29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Субвенции за приватни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48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53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val="mk-MK" w:eastAsia="mk-MK" w:bidi="ar-SA"/>
              </w:rPr>
              <w:t xml:space="preserve">    </w:t>
            </w: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val="mk-MK" w:eastAsia="mk-MK" w:bidi="ar-SA"/>
              </w:rPr>
              <w:t>244.690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val="mk-MK" w:eastAsia="mk-MK" w:bidi="ar-SA"/>
              </w:rPr>
              <w:t>915.536</w:t>
            </w:r>
          </w:p>
        </w:tc>
      </w:tr>
      <w:tr>
        <w:trPr>
          <w:trHeight w:val="353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  </w:t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ж)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9" w:name="SwXTextPosition7607"/>
            <w:bookmarkEnd w:id="9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040 до 043)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35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0" w:name="SwXTextPosition7657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472</w:t>
            </w:r>
            <w:bookmarkEnd w:id="10"/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Плаќања на бенефиции од Фондот за ПИОМ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Плаќање на надоместоци од Фондот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712" w:hRule="exact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70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>
        <w:trPr>
          <w:trHeight w:val="274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63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678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  КАПИТАЛНИ РАСХОДИ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>
            <w:pPr>
              <w:pStyle w:val="Normal"/>
              <w:shd w:val="clear" w:color="auto" w:fill="FFFFFF"/>
              <w:snapToGrid w:val="false"/>
              <w:ind w:left="302" w:hanging="2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045 до 054)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val="mk-MK" w:eastAsia="mk-MK" w:bidi="ar-SA"/>
              </w:rPr>
              <w:t>774.250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120.818</w:t>
            </w:r>
          </w:p>
        </w:tc>
      </w:tr>
      <w:tr>
        <w:trPr>
          <w:trHeight w:val="38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5"/>
              <w:ind w:left="24" w:right="144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val="mk-MK" w:eastAsia="mk-MK" w:bidi="ar-SA"/>
              </w:rPr>
              <w:t>596.280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eastAsia="Times New Roman" w:cs="Arial Narrow" w:ascii="Arial Narrow" w:hAnsi="Arial Narrow"/>
                <w:b/>
                <w:bCs/>
                <w:color w:val="000000"/>
                <w:kern w:val="0"/>
                <w:sz w:val="22"/>
                <w:szCs w:val="22"/>
                <w:lang w:val="mk-MK" w:eastAsia="mk-MK" w:bidi="ar-SA"/>
              </w:rPr>
              <w:t>120.818</w:t>
            </w:r>
          </w:p>
        </w:tc>
      </w:tr>
      <w:tr>
        <w:trPr>
          <w:trHeight w:val="38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Градежни објекти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8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0"/>
              <w:ind w:left="34" w:right="490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177.970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/>
            </w:r>
          </w:p>
        </w:tc>
      </w:tr>
      <w:tr>
        <w:trPr>
          <w:trHeight w:val="38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          </w:t>
            </w:r>
          </w:p>
        </w:tc>
      </w:tr>
      <w:tr>
        <w:trPr>
          <w:trHeight w:val="38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1" w:name="SwXTextPosition7906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049</w:t>
            </w:r>
            <w:bookmarkEnd w:id="11"/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293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20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bookmarkStart w:id="12" w:name="SwXTextPosition7950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2"/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3" w:right="672" w:hanging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3" w:right="672" w:hanging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до вонбуџетски фондови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48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3" w:name="SwXTextPosition7998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43.</w:t>
            </w:r>
            <w:bookmarkEnd w:id="13"/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  <w:bookmarkStart w:id="14" w:name="SwXTextPosition8044"/>
            <w:bookmarkStart w:id="15" w:name="SwXTextPosition8044"/>
            <w:bookmarkEnd w:id="15"/>
          </w:p>
        </w:tc>
      </w:tr>
      <w:tr>
        <w:trPr>
          <w:trHeight w:val="491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44" w:right="48" w:hanging="3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III.  ОТПЛАТА НА ГЛАВНИНА            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  <w:bookmarkStart w:id="16" w:name="SwXTextPosition8106"/>
            <w:bookmarkStart w:id="17" w:name="SwXTextPosition8106"/>
            <w:bookmarkEnd w:id="17"/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7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7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0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94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34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72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0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313" w:hanging="294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>
            <w:pPr>
              <w:pStyle w:val="Normal"/>
              <w:snapToGrid w:val="false"/>
              <w:ind w:left="313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(001 + 044 + 055)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val="mk-MK" w:eastAsia="mk-MK" w:bidi="ar-SA"/>
              </w:rPr>
              <w:t>35.221.262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lang w:val="mk-MK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0"/>
                <w:szCs w:val="20"/>
                <w:lang w:val="mk-MK" w:eastAsia="mk-MK" w:bidi="ar-SA"/>
              </w:rPr>
              <w:t xml:space="preserve">      </w:t>
            </w:r>
            <w:r>
              <w:rPr>
                <w:rFonts w:eastAsia="Times New Roman" w:cs="Arial"/>
                <w:b/>
                <w:bCs/>
                <w:color w:val="auto"/>
                <w:kern w:val="0"/>
                <w:sz w:val="20"/>
                <w:szCs w:val="20"/>
                <w:lang w:val="mk-MK" w:eastAsia="mk-MK" w:bidi="ar-SA"/>
              </w:rPr>
              <w:t>37.683.656</w:t>
            </w:r>
          </w:p>
          <w:p>
            <w:pPr>
              <w:pStyle w:val="Normal"/>
              <w:shd w:val="clear" w:color="auto" w:fill="FFFFFF"/>
              <w:snapToGrid w:val="false"/>
              <w:ind w:left="946" w:hanging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</w:r>
          </w:p>
        </w:tc>
      </w:tr>
      <w:tr>
        <w:trPr>
          <w:trHeight w:val="800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w w:val="107"/>
                <w:sz w:val="22"/>
                <w:szCs w:val="22"/>
                <w:lang w:val="mk-MK"/>
              </w:rPr>
              <w:t xml:space="preserve">     </w:t>
            </w:r>
            <w:r>
              <w:rPr>
                <w:rFonts w:cs="Arial Narrow" w:ascii="Arial Narrow" w:hAnsi="Arial Narrow"/>
                <w:w w:val="107"/>
                <w:sz w:val="22"/>
                <w:szCs w:val="22"/>
                <w:lang w:val="mk-MK"/>
              </w:rPr>
              <w:t>(103 минус 059)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99520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>
        <w:trPr>
          <w:trHeight w:val="1050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jc w:val="center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811,     812 и 813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b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b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b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13" w:right="2" w:hanging="284"/>
              <w:jc w:val="both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780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20"/>
                <w:tab w:val="left" w:pos="313" w:leader="none"/>
                <w:tab w:val="left" w:pos="3998" w:leader="none"/>
              </w:tabs>
              <w:snapToGrid w:val="false"/>
              <w:spacing w:lineRule="exact" w:line="226"/>
              <w:ind w:left="313" w:right="2" w:hanging="279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>
            <w:pPr>
              <w:pStyle w:val="Normal"/>
              <w:shd w:val="clear" w:color="auto" w:fill="FFFFFF"/>
              <w:tabs>
                <w:tab w:val="clear" w:pos="720"/>
                <w:tab w:val="left" w:pos="313" w:leader="none"/>
                <w:tab w:val="left" w:pos="3998" w:leader="none"/>
              </w:tabs>
              <w:snapToGrid w:val="false"/>
              <w:spacing w:lineRule="exact" w:line="226"/>
              <w:ind w:left="313" w:right="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</w:t>
            </w:r>
            <w:r>
              <w:rPr>
                <w:rFonts w:cs="Arial Narrow"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825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20"/>
                <w:tab w:val="left" w:pos="171" w:leader="none"/>
                <w:tab w:val="left" w:pos="313" w:leader="none"/>
                <w:tab w:val="left" w:pos="3998" w:leader="none"/>
              </w:tabs>
              <w:snapToGrid w:val="false"/>
              <w:spacing w:lineRule="exact" w:line="226"/>
              <w:ind w:left="313" w:right="110" w:hanging="28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РАСПОРЕДУВАЊЕ НА НЕТО ВИШОКОТ НА ПРИХОДИТЕ-ДОБИВКАТА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(од 064 до 066)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 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52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31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2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21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702" w:hRule="exact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hd w:val="clear" w:color="auto" w:fill="FFFFFF"/>
              <w:snapToGrid w:val="false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4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hd w:val="clear" w:color="auto" w:fill="FFFFFF"/>
              <w:snapToGrid w:val="false"/>
              <w:ind w:left="163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1153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right="538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right="5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(059+060) = 105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right="5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ако 061 е поголемо од 060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3" w:right="5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тогаш  (059+061) = 105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               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2"/>
                <w:szCs w:val="22"/>
                <w:lang w:val="mk-MK" w:eastAsia="mk-MK" w:bidi="ar-SA"/>
              </w:rPr>
              <w:t>35.221.262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mk-MK" w:eastAsia="mk-MK" w:bidi="ar-SA"/>
              </w:rPr>
              <w:t>37.683.656.</w:t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ind w:left="53" w:hanging="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П Р И X О Д И:</w:t>
            </w:r>
          </w:p>
          <w:p>
            <w:pPr>
              <w:pStyle w:val="Normal"/>
              <w:shd w:val="clear" w:color="auto" w:fill="FFFFFF"/>
              <w:spacing w:lineRule="exact" w:line="226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numPr>
                <w:ilvl w:val="0"/>
                <w:numId w:val="1"/>
              </w:numPr>
              <w:shd w:val="clear" w:color="auto" w:fill="FFFFFF"/>
              <w:spacing w:lineRule="exact" w:line="226"/>
              <w:ind w:left="413" w:right="1493" w:hanging="36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ДАНОЧНИ ПРИХОДИ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pacing w:lineRule="exact" w:line="226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069 до 076)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3" w:right="1195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tabs>
                <w:tab w:val="clear" w:pos="720"/>
                <w:tab w:val="left" w:pos="3715" w:leader="none"/>
                <w:tab w:val="left" w:pos="3998" w:leader="none"/>
              </w:tabs>
              <w:snapToGrid w:val="false"/>
              <w:spacing w:lineRule="exact" w:line="226"/>
              <w:ind w:left="53" w:right="285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58" w:right="749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/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58" w:right="749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66" w:hRule="atLeas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29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>1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1"/>
              <w:ind w:right="720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1"/>
              <w:ind w:right="720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702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55" w:right="1205" w:hanging="378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55" w:right="1205" w:hanging="378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55" w:right="1205" w:hanging="3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078 до 082)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38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7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02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4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6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23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7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29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10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6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владини услуги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7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647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0"/>
              <w:ind w:left="455" w:right="1238" w:hanging="36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30"/>
              <w:ind w:left="455" w:right="1238" w:hanging="36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083 до 087)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95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65.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29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66.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67.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exact" w:line="226"/>
              <w:ind w:left="8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right="43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68.</w:t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right="5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lineRule="exact" w:line="221"/>
              <w:ind w:left="86" w:right="40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516" w:hRule="exact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86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right="124" w:hanging="289"/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IV.  ТРАНСФЕРИ И ДОНАЦИИ</w:t>
            </w:r>
            <w:r>
              <w:rPr>
                <w:rFonts w:cs="Arial Narrow"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>
            <w:pPr>
              <w:pStyle w:val="Normal"/>
              <w:shd w:val="clear" w:color="auto" w:fill="FFFFFF"/>
              <w:spacing w:lineRule="exact" w:line="226"/>
              <w:ind w:left="332" w:right="124" w:hanging="28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cs="Arial Narrow"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(од 089 до 092)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2"/>
                <w:szCs w:val="22"/>
                <w:lang w:val="mk-MK" w:eastAsia="mk-MK" w:bidi="ar-SA"/>
              </w:rPr>
              <w:t>35.221.262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mk-MK" w:eastAsia="mk-MK" w:bidi="ar-SA"/>
              </w:rPr>
              <w:t>37.683.656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before="0" w:after="62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tbl>
      <w:tblPr>
        <w:tblW w:w="9118" w:type="dxa"/>
        <w:jc w:val="left"/>
        <w:tblInd w:w="-38" w:type="dxa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45"/>
        <w:gridCol w:w="664"/>
        <w:gridCol w:w="4018"/>
        <w:gridCol w:w="789"/>
        <w:gridCol w:w="1399"/>
        <w:gridCol w:w="1702"/>
      </w:tblGrid>
      <w:tr>
        <w:trPr>
          <w:trHeight w:val="851" w:hRule="exact"/>
          <w:cantSplit w:val="true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бр.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75" w:hanging="0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58"/>
                <w:sz w:val="22"/>
                <w:szCs w:val="22"/>
                <w:lang w:val="mk-MK"/>
              </w:rPr>
            </w:r>
          </w:p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4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   с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707" w:hRule="exact"/>
          <w:cantSplit w:val="true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30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632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>
        <w:trPr>
          <w:trHeight w:val="30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val="mk-MK" w:eastAsia="mk-MK" w:bidi="ar-SA"/>
              </w:rPr>
              <w:t>35.221.</w:t>
            </w:r>
            <w:r>
              <w:rPr>
                <w:rFonts w:eastAsia="Times New Roman" w:cs="Arial Narrow" w:ascii="Arial Narrow" w:hAnsi="Arial Narrow"/>
                <w:color w:val="000000"/>
                <w:kern w:val="0"/>
                <w:sz w:val="22"/>
                <w:szCs w:val="22"/>
                <w:lang w:val="mk-MK" w:eastAsia="mk-MK" w:bidi="ar-SA"/>
              </w:rPr>
              <w:t>262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eastAsia="Times New Roman" w:cs="Arial Narrow" w:ascii="Arial Narrow" w:hAnsi="Arial Narrow"/>
                <w:b/>
                <w:bCs/>
                <w:color w:val="000000"/>
                <w:kern w:val="0"/>
                <w:sz w:val="22"/>
                <w:szCs w:val="22"/>
                <w:lang w:val="mk-MK" w:eastAsia="mk-MK" w:bidi="ar-SA"/>
              </w:rPr>
              <w:t>37.683.656</w:t>
            </w:r>
          </w:p>
        </w:tc>
      </w:tr>
      <w:tr>
        <w:trPr>
          <w:trHeight w:val="38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0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0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726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5"/>
              <w:ind w:left="332" w:right="782" w:hanging="29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35"/>
              <w:ind w:left="332" w:right="782" w:hanging="29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094 до 096)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304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280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4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284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3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854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right="269" w:hanging="29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right="269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(од 098 до 100)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272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76.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5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277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77.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424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78.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43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854" w:hRule="exact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79.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474" w:hanging="426"/>
              <w:rPr>
                <w:rFonts w:ascii="Arial Narrow" w:hAnsi="Arial Narrow" w:cs="Arial Narrow"/>
                <w:b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>
            <w:pPr>
              <w:pStyle w:val="Normal"/>
              <w:shd w:val="clear" w:color="auto" w:fill="FFFFFF"/>
              <w:ind w:left="48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399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853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80.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left="45" w:right="40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napToGrid w:val="false"/>
              <w:ind w:left="45" w:right="40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823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hanging="279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26"/>
              <w:ind w:left="33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(068+077+083+088+093+097+101+102)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eastAsia="Times New Roman" w:cs="Arial Narrow" w:ascii="Arial Narrow" w:hAnsi="Arial Narrow"/>
                <w:color w:val="auto"/>
                <w:kern w:val="0"/>
                <w:sz w:val="22"/>
                <w:szCs w:val="22"/>
                <w:lang w:val="mk-MK" w:eastAsia="mk-MK" w:bidi="ar-SA"/>
              </w:rPr>
              <w:t>35.221.262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mk-MK" w:eastAsia="mk-MK" w:bidi="ar-SA"/>
              </w:rPr>
              <w:t>37.683.656</w:t>
            </w:r>
          </w:p>
        </w:tc>
      </w:tr>
      <w:tr>
        <w:trPr>
          <w:trHeight w:val="763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81.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spacing w:lineRule="exact" w:line="230"/>
              <w:ind w:left="332" w:right="1027" w:hanging="27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230"/>
              <w:ind w:left="332" w:right="1027" w:hanging="27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(059+ 061 минус 103)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53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74" w:leader="none"/>
                <w:tab w:val="left" w:pos="3734" w:leader="none"/>
              </w:tabs>
              <w:snapToGrid w:val="false"/>
              <w:spacing w:lineRule="exact" w:line="221"/>
              <w:ind w:left="474" w:right="124" w:hanging="407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>
            <w:pPr>
              <w:pStyle w:val="Normal"/>
              <w:tabs>
                <w:tab w:val="clear" w:pos="720"/>
                <w:tab w:val="left" w:pos="474" w:leader="none"/>
                <w:tab w:val="left" w:pos="3734" w:leader="none"/>
              </w:tabs>
              <w:snapToGrid w:val="false"/>
              <w:spacing w:lineRule="exact" w:line="221"/>
              <w:ind w:left="474" w:right="124" w:hanging="40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(103+104 = 067)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</w:t>
            </w:r>
            <w:r>
              <w:rPr>
                <w:rFonts w:eastAsia="Times New Roman" w:cs="Arial Narrow" w:ascii="Arial Narrow" w:hAnsi="Arial Narrow"/>
                <w:color w:val="auto"/>
                <w:kern w:val="0"/>
                <w:sz w:val="22"/>
                <w:szCs w:val="22"/>
                <w:lang w:val="mk-MK" w:eastAsia="mk-MK" w:bidi="ar-SA"/>
              </w:rPr>
              <w:t>35.221.262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                 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       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kern w:val="0"/>
                <w:sz w:val="22"/>
                <w:szCs w:val="22"/>
                <w:lang w:val="mk-MK" w:eastAsia="mk-MK" w:bidi="ar-SA"/>
              </w:rPr>
              <w:t>37.683.656</w:t>
            </w:r>
          </w:p>
        </w:tc>
      </w:tr>
      <w:tr>
        <w:trPr>
          <w:trHeight w:val="1033" w:hRule="exact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82.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67" w:hanging="0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>
            <w:pPr>
              <w:pStyle w:val="Normal"/>
              <w:shd w:val="clear" w:color="auto" w:fill="FFFFFF"/>
              <w:spacing w:lineRule="exact" w:line="226"/>
              <w:ind w:left="67" w:right="317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Во_Скопје_</w:t>
      </w:r>
    </w:p>
    <w:p>
      <w:pPr>
        <w:pStyle w:val="Normal"/>
        <w:spacing w:before="211" w:after="0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На ден</w:t>
      </w:r>
      <w:r>
        <w:rPr>
          <w:rFonts w:cs="Arial Narrow" w:ascii="Arial Narrow" w:hAnsi="Arial Narrow"/>
          <w:color w:val="000000"/>
          <w:sz w:val="22"/>
          <w:szCs w:val="22"/>
        </w:rPr>
        <w:t xml:space="preserve"> 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>26.02.202</w:t>
      </w:r>
      <w:r>
        <w:rPr>
          <w:rFonts w:eastAsia="Times New Roman" w:cs="Arial Narrow" w:ascii="Arial Narrow" w:hAnsi="Arial Narrow"/>
          <w:color w:val="000000"/>
          <w:kern w:val="0"/>
          <w:sz w:val="22"/>
          <w:szCs w:val="22"/>
          <w:lang w:val="mk-MK" w:eastAsia="mk-MK" w:bidi="ar-SA"/>
        </w:rPr>
        <w:t>3</w:t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lineRule="exact" w:line="216" w:before="5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Лице одговорно за составување на</w:t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билансот</w:t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Хаџхере Османи</w:t>
      </w:r>
    </w:p>
    <w:p>
      <w:pPr>
        <w:pStyle w:val="Normal"/>
        <w:spacing w:lineRule="exact" w:line="216" w:before="5" w:after="0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/>
      </w:r>
    </w:p>
    <w:p>
      <w:pPr>
        <w:pStyle w:val="Normal"/>
        <w:spacing w:before="221" w:after="0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spacing w:before="221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М.П.   </w:t>
      </w:r>
    </w:p>
    <w:p>
      <w:pPr>
        <w:pStyle w:val="Normal"/>
        <w:spacing w:before="10" w:after="0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Раководител</w:t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Скендер Асани </w:t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____________</w:t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cols w:num="4" w:equalWidth="false" w:sep="false">
            <w:col w:w="1355" w:space="2032"/>
            <w:col w:w="2053" w:space="706"/>
            <w:col w:w="850" w:space="676"/>
            <w:col w:w="1352"/>
          </w:cols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before="62" w:after="0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sz w:val="22"/>
          <w:szCs w:val="22"/>
          <w:lang w:val="mk-MK"/>
        </w:rPr>
        <w:t xml:space="preserve">                                                 </w:t>
      </w:r>
    </w:p>
    <w:p>
      <w:pPr>
        <w:sectPr>
          <w:type w:val="continuous"/>
          <w:pgSz w:w="11906" w:h="16838"/>
          <w:pgMar w:left="2146" w:right="734" w:header="0" w:top="1440" w:footer="0" w:bottom="720" w:gutter="0"/>
          <w:cols w:num="2" w:equalWidth="false" w:sep="false">
            <w:col w:w="2625" w:space="2032"/>
            <w:col w:w="4368"/>
          </w:cols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lineRule="exact" w:line="418" w:before="29" w:after="0"/>
        <w:ind w:right="3629" w:hanging="0"/>
        <w:jc w:val="both"/>
        <w:rPr>
          <w:rFonts w:ascii="Arial Narrow" w:hAnsi="Arial Narrow" w:cs="Arial Narrow"/>
          <w:sz w:val="22"/>
          <w:szCs w:val="22"/>
        </w:rPr>
      </w:pPr>
      <w:r>
        <w:rPr/>
      </w:r>
    </w:p>
    <w:sectPr>
      <w:type w:val="continuous"/>
      <w:pgSz w:w="11906" w:h="16838"/>
      <w:pgMar w:left="2146" w:right="734" w:header="0" w:top="1440" w:footer="0" w:bottom="720" w:gutter="0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MAC C Swiss">
    <w:charset w:val="cc"/>
    <w:family w:val="roman"/>
    <w:pitch w:val="variable"/>
  </w:font>
  <w:font w:name="Arial Narro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58"/>
      <w:numFmt w:val="decimal"/>
      <w:lvlText w:val="%1."/>
      <w:lvlJc w:val="left"/>
      <w:pPr>
        <w:tabs>
          <w:tab w:val="num" w:pos="413"/>
        </w:tabs>
        <w:ind w:left="413" w:hanging="360"/>
      </w:pPr>
    </w:lvl>
    <w:lvl w:ilvl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doNotHyphenateCaps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mk-MK" w:eastAsia="mk-MK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90d2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en-US" w:eastAsia="mk-M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uiPriority w:val="99"/>
    <w:qFormat/>
    <w:rsid w:val="00490d2f"/>
    <w:rPr/>
  </w:style>
  <w:style w:type="character" w:styleId="WWAbsatzStandardschriftart" w:customStyle="1">
    <w:name w:val="WW-Absatz-Standardschriftart"/>
    <w:uiPriority w:val="99"/>
    <w:qFormat/>
    <w:rsid w:val="00490d2f"/>
    <w:rPr/>
  </w:style>
  <w:style w:type="character" w:styleId="WWAbsatzStandardschriftart1" w:customStyle="1">
    <w:name w:val="WW-Absatz-Standardschriftart1"/>
    <w:uiPriority w:val="99"/>
    <w:qFormat/>
    <w:rsid w:val="00490d2f"/>
    <w:rPr/>
  </w:style>
  <w:style w:type="character" w:styleId="WW8Num1z0" w:customStyle="1">
    <w:name w:val="WW8Num1z0"/>
    <w:uiPriority w:val="99"/>
    <w:qFormat/>
    <w:rsid w:val="00490d2f"/>
    <w:rPr>
      <w:rFonts w:ascii="Arial" w:hAnsi="Arial" w:cs="Arial"/>
      <w:color w:val="auto"/>
      <w:sz w:val="18"/>
      <w:szCs w:val="18"/>
      <w:lang w:val="en-GB"/>
    </w:rPr>
  </w:style>
  <w:style w:type="character" w:styleId="WW8Num1z1" w:customStyle="1">
    <w:name w:val="WW8Num1z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WWAbsatzStandardschriftart11" w:customStyle="1">
    <w:name w:val="WW-Absatz-Standardschriftart11"/>
    <w:uiPriority w:val="99"/>
    <w:qFormat/>
    <w:rsid w:val="00490d2f"/>
    <w:rPr/>
  </w:style>
  <w:style w:type="character" w:styleId="RTFNum21" w:customStyle="1">
    <w:name w:val="RTF_Num 2 1"/>
    <w:uiPriority w:val="99"/>
    <w:qFormat/>
    <w:rsid w:val="00490d2f"/>
    <w:rPr>
      <w:rFonts w:ascii="Arial" w:hAnsi="Arial" w:cs="Arial"/>
      <w:color w:val="auto"/>
      <w:sz w:val="18"/>
      <w:szCs w:val="18"/>
      <w:lang w:val="en-GB"/>
    </w:rPr>
  </w:style>
  <w:style w:type="character" w:styleId="RTFNum22" w:customStyle="1">
    <w:name w:val="RTF_Num 2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3" w:customStyle="1">
    <w:name w:val="RTF_Num 2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4" w:customStyle="1">
    <w:name w:val="RTF_Num 2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5" w:customStyle="1">
    <w:name w:val="RTF_Num 2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6" w:customStyle="1">
    <w:name w:val="RTF_Num 2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7" w:customStyle="1">
    <w:name w:val="RTF_Num 2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8" w:customStyle="1">
    <w:name w:val="RTF_Num 2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29" w:customStyle="1">
    <w:name w:val="RTF_Num 2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1" w:customStyle="1">
    <w:name w:val="RTF_Num 3 1"/>
    <w:uiPriority w:val="99"/>
    <w:qFormat/>
    <w:rsid w:val="00490d2f"/>
    <w:rPr>
      <w:rFonts w:ascii="Arial" w:hAnsi="Arial" w:cs="Arial"/>
      <w:color w:val="auto"/>
      <w:sz w:val="18"/>
      <w:szCs w:val="18"/>
      <w:lang w:val="en-GB"/>
    </w:rPr>
  </w:style>
  <w:style w:type="character" w:styleId="RTFNum32" w:customStyle="1">
    <w:name w:val="RTF_Num 3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3" w:customStyle="1">
    <w:name w:val="RTF_Num 3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4" w:customStyle="1">
    <w:name w:val="RTF_Num 3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5" w:customStyle="1">
    <w:name w:val="RTF_Num 3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6" w:customStyle="1">
    <w:name w:val="RTF_Num 3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7" w:customStyle="1">
    <w:name w:val="RTF_Num 3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8" w:customStyle="1">
    <w:name w:val="RTF_Num 3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39" w:customStyle="1">
    <w:name w:val="RTF_Num 3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1" w:customStyle="1">
    <w:name w:val="RTF_Num 4 1"/>
    <w:uiPriority w:val="99"/>
    <w:qFormat/>
    <w:rsid w:val="00490d2f"/>
    <w:rPr>
      <w:rFonts w:ascii="Arial" w:hAnsi="Arial" w:cs="Arial"/>
      <w:i/>
      <w:iCs/>
      <w:color w:val="auto"/>
      <w:sz w:val="24"/>
      <w:szCs w:val="24"/>
      <w:lang w:val="en-GB"/>
    </w:rPr>
  </w:style>
  <w:style w:type="character" w:styleId="RTFNum42" w:customStyle="1">
    <w:name w:val="RTF_Num 4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3" w:customStyle="1">
    <w:name w:val="RTF_Num 4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4" w:customStyle="1">
    <w:name w:val="RTF_Num 4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5" w:customStyle="1">
    <w:name w:val="RTF_Num 4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6" w:customStyle="1">
    <w:name w:val="RTF_Num 4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7" w:customStyle="1">
    <w:name w:val="RTF_Num 4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8" w:customStyle="1">
    <w:name w:val="RTF_Num 4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49" w:customStyle="1">
    <w:name w:val="RTF_Num 4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1" w:customStyle="1">
    <w:name w:val="RTF_Num 5 1"/>
    <w:uiPriority w:val="99"/>
    <w:qFormat/>
    <w:rsid w:val="00490d2f"/>
    <w:rPr>
      <w:rFonts w:ascii="Arial" w:hAnsi="Arial" w:cs="Arial"/>
      <w:b/>
      <w:bCs/>
      <w:color w:val="auto"/>
      <w:sz w:val="24"/>
      <w:szCs w:val="24"/>
      <w:lang w:val="en-GB"/>
    </w:rPr>
  </w:style>
  <w:style w:type="character" w:styleId="RTFNum52" w:customStyle="1">
    <w:name w:val="RTF_Num 5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3" w:customStyle="1">
    <w:name w:val="RTF_Num 5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4" w:customStyle="1">
    <w:name w:val="RTF_Num 5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5" w:customStyle="1">
    <w:name w:val="RTF_Num 5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6" w:customStyle="1">
    <w:name w:val="RTF_Num 5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7" w:customStyle="1">
    <w:name w:val="RTF_Num 5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8" w:customStyle="1">
    <w:name w:val="RTF_Num 5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59" w:customStyle="1">
    <w:name w:val="RTF_Num 5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1" w:customStyle="1">
    <w:name w:val="RTF_Num 6 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2" w:customStyle="1">
    <w:name w:val="RTF_Num 6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3" w:customStyle="1">
    <w:name w:val="RTF_Num 6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4" w:customStyle="1">
    <w:name w:val="RTF_Num 6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5" w:customStyle="1">
    <w:name w:val="RTF_Num 6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6" w:customStyle="1">
    <w:name w:val="RTF_Num 6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7" w:customStyle="1">
    <w:name w:val="RTF_Num 6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8" w:customStyle="1">
    <w:name w:val="RTF_Num 6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69" w:customStyle="1">
    <w:name w:val="RTF_Num 6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1" w:customStyle="1">
    <w:name w:val="RTF_Num 7 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2" w:customStyle="1">
    <w:name w:val="RTF_Num 7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3" w:customStyle="1">
    <w:name w:val="RTF_Num 7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4" w:customStyle="1">
    <w:name w:val="RTF_Num 7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5" w:customStyle="1">
    <w:name w:val="RTF_Num 7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6" w:customStyle="1">
    <w:name w:val="RTF_Num 7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7" w:customStyle="1">
    <w:name w:val="RTF_Num 7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8" w:customStyle="1">
    <w:name w:val="RTF_Num 7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79" w:customStyle="1">
    <w:name w:val="RTF_Num 7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1" w:customStyle="1">
    <w:name w:val="RTF_Num 8 1"/>
    <w:uiPriority w:val="99"/>
    <w:qFormat/>
    <w:rsid w:val="00490d2f"/>
    <w:rPr>
      <w:rFonts w:ascii="Arial" w:hAnsi="Arial" w:cs="Arial"/>
      <w:b/>
      <w:bCs/>
      <w:color w:val="auto"/>
      <w:sz w:val="20"/>
      <w:szCs w:val="20"/>
      <w:lang w:val="en-GB"/>
    </w:rPr>
  </w:style>
  <w:style w:type="character" w:styleId="RTFNum82" w:customStyle="1">
    <w:name w:val="RTF_Num 8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3" w:customStyle="1">
    <w:name w:val="RTF_Num 8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4" w:customStyle="1">
    <w:name w:val="RTF_Num 8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5" w:customStyle="1">
    <w:name w:val="RTF_Num 8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6" w:customStyle="1">
    <w:name w:val="RTF_Num 8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7" w:customStyle="1">
    <w:name w:val="RTF_Num 8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8" w:customStyle="1">
    <w:name w:val="RTF_Num 8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89" w:customStyle="1">
    <w:name w:val="RTF_Num 8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1" w:customStyle="1">
    <w:name w:val="RTF_Num 9 1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2" w:customStyle="1">
    <w:name w:val="RTF_Num 9 2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3" w:customStyle="1">
    <w:name w:val="RTF_Num 9 3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4" w:customStyle="1">
    <w:name w:val="RTF_Num 9 4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5" w:customStyle="1">
    <w:name w:val="RTF_Num 9 5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6" w:customStyle="1">
    <w:name w:val="RTF_Num 9 6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7" w:customStyle="1">
    <w:name w:val="RTF_Num 9 7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8" w:customStyle="1">
    <w:name w:val="RTF_Num 9 8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RTFNum99" w:customStyle="1">
    <w:name w:val="RTF_Num 9 9"/>
    <w:uiPriority w:val="99"/>
    <w:qFormat/>
    <w:rsid w:val="00490d2f"/>
    <w:rPr>
      <w:rFonts w:ascii="Arial" w:hAnsi="Arial" w:cs="Arial"/>
      <w:color w:val="auto"/>
      <w:sz w:val="24"/>
      <w:szCs w:val="24"/>
      <w:lang w:val="en-GB"/>
    </w:rPr>
  </w:style>
  <w:style w:type="character" w:styleId="NumberingSymbols" w:customStyle="1">
    <w:name w:val="Numbering Symbols"/>
    <w:uiPriority w:val="99"/>
    <w:qFormat/>
    <w:rsid w:val="00490d2f"/>
    <w:rPr/>
  </w:style>
  <w:style w:type="character" w:styleId="BodyTextChar" w:customStyle="1">
    <w:name w:val="Body Text Char"/>
    <w:link w:val="BodyText"/>
    <w:uiPriority w:val="99"/>
    <w:semiHidden/>
    <w:qFormat/>
    <w:locked/>
    <w:rsid w:val="0079072e"/>
    <w:rPr>
      <w:rFonts w:ascii="Arial" w:hAnsi="Arial" w:cs="Arial"/>
      <w:sz w:val="20"/>
      <w:szCs w:val="20"/>
      <w:lang w:eastAsia="mk-MK"/>
    </w:rPr>
  </w:style>
  <w:style w:type="character" w:styleId="BodyText2Char" w:customStyle="1">
    <w:name w:val="Body Text 2 Char"/>
    <w:link w:val="BodyText2"/>
    <w:uiPriority w:val="99"/>
    <w:semiHidden/>
    <w:qFormat/>
    <w:locked/>
    <w:rsid w:val="0079072e"/>
    <w:rPr>
      <w:rFonts w:ascii="Arial" w:hAnsi="Arial" w:cs="Arial"/>
      <w:sz w:val="20"/>
      <w:szCs w:val="20"/>
      <w:lang w:eastAsia="mk-MK"/>
    </w:rPr>
  </w:style>
  <w:style w:type="paragraph" w:styleId="Heading" w:customStyle="1">
    <w:name w:val="Heading"/>
    <w:basedOn w:val="Normal"/>
    <w:next w:val="TextBody"/>
    <w:uiPriority w:val="99"/>
    <w:qFormat/>
    <w:rsid w:val="00490d2f"/>
    <w:pPr>
      <w:keepNext w:val="true"/>
      <w:spacing w:before="240" w:after="120"/>
    </w:pPr>
    <w:rPr>
      <w:rFonts w:eastAsia="MS Mincho"/>
      <w:sz w:val="28"/>
      <w:szCs w:val="28"/>
    </w:rPr>
  </w:style>
  <w:style w:type="paragraph" w:styleId="TextBody">
    <w:name w:val="Body Text"/>
    <w:basedOn w:val="Normal"/>
    <w:link w:val="BodyTextChar"/>
    <w:uiPriority w:val="99"/>
    <w:semiHidden/>
    <w:rsid w:val="00490d2f"/>
    <w:pPr>
      <w:spacing w:before="0" w:after="120"/>
    </w:pPr>
    <w:rPr/>
  </w:style>
  <w:style w:type="paragraph" w:styleId="List">
    <w:name w:val="List"/>
    <w:basedOn w:val="TextBody"/>
    <w:uiPriority w:val="99"/>
    <w:semiHidden/>
    <w:rsid w:val="00490d2f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490d2f"/>
    <w:pPr/>
    <w:rPr/>
  </w:style>
  <w:style w:type="paragraph" w:styleId="Caption1">
    <w:name w:val="caption"/>
    <w:basedOn w:val="Normal"/>
    <w:uiPriority w:val="99"/>
    <w:qFormat/>
    <w:rsid w:val="00490d2f"/>
    <w:pPr>
      <w:suppressLineNumbers/>
      <w:spacing w:before="120" w:after="120"/>
    </w:pPr>
    <w:rPr>
      <w:i/>
      <w:iCs/>
      <w:sz w:val="24"/>
      <w:szCs w:val="24"/>
    </w:rPr>
  </w:style>
  <w:style w:type="paragraph" w:styleId="Caption11" w:customStyle="1">
    <w:name w:val="Caption1"/>
    <w:basedOn w:val="Normal"/>
    <w:uiPriority w:val="99"/>
    <w:qFormat/>
    <w:rsid w:val="00490d2f"/>
    <w:pPr>
      <w:spacing w:before="120" w:after="120"/>
    </w:pPr>
    <w:rPr>
      <w:i/>
      <w:iCs/>
      <w:sz w:val="24"/>
      <w:szCs w:val="24"/>
    </w:rPr>
  </w:style>
  <w:style w:type="paragraph" w:styleId="Heading11" w:customStyle="1">
    <w:name w:val="Heading 11"/>
    <w:basedOn w:val="Normal"/>
    <w:next w:val="Normal"/>
    <w:uiPriority w:val="99"/>
    <w:qFormat/>
    <w:rsid w:val="00490d2f"/>
    <w:pPr>
      <w:keepNext w:val="true"/>
      <w:spacing w:lineRule="exact" w:line="427" w:before="58" w:after="0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qFormat/>
    <w:rsid w:val="00490d2f"/>
    <w:pPr>
      <w:spacing w:lineRule="exact" w:line="216" w:before="5" w:after="0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qFormat/>
    <w:rsid w:val="00490d2f"/>
    <w:pPr>
      <w:ind w:left="43" w:hanging="0"/>
    </w:pPr>
    <w:rPr>
      <w:rFonts w:ascii="MAC C Swiss" w:hAnsi="MAC C Swiss" w:cs="MAC C Swiss"/>
      <w:color w:val="000000"/>
      <w:sz w:val="19"/>
      <w:szCs w:val="19"/>
    </w:rPr>
  </w:style>
  <w:style w:type="paragraph" w:styleId="TableContents" w:customStyle="1">
    <w:name w:val="Table Contents"/>
    <w:basedOn w:val="Normal"/>
    <w:uiPriority w:val="99"/>
    <w:qFormat/>
    <w:rsid w:val="00490d2f"/>
    <w:pPr/>
    <w:rPr/>
  </w:style>
  <w:style w:type="paragraph" w:styleId="TableHeading" w:customStyle="1">
    <w:name w:val="Table Heading"/>
    <w:basedOn w:val="TableContents"/>
    <w:uiPriority w:val="99"/>
    <w:qFormat/>
    <w:rsid w:val="00490d2f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Application>LibreOffice/6.4.0.3$Windows_X86_64 LibreOffice_project/b0a288ab3d2d4774cb44b62f04d5d28733ac6df8</Application>
  <Pages>6</Pages>
  <Words>1197</Words>
  <Characters>5477</Characters>
  <CharactersWithSpaces>7595</CharactersWithSpaces>
  <Paragraphs>627</Paragraphs>
  <Company>NONE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2020-02-19T12:39:00Z</dcterms:created>
  <dc:creator>zoricaan</dc:creator>
  <dc:description/>
  <dc:language>mk-MK</dc:language>
  <cp:lastModifiedBy/>
  <cp:lastPrinted>2022-03-01T10:32:14Z</cp:lastPrinted>
  <dcterms:modified xsi:type="dcterms:W3CDTF">2023-02-21T12:39:23Z</dcterms:modified>
  <cp:revision>13</cp:revision>
  <dc:subject/>
  <dc:title>Период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